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00785470"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A05968">
        <w:rPr>
          <w:rFonts w:ascii="Times New Roman" w:hAnsi="Times New Roman" w:cs="Times New Roman"/>
          <w:color w:val="000000" w:themeColor="text1"/>
          <w:sz w:val="22"/>
          <w:lang w:val="en-US"/>
        </w:rPr>
        <w:tab/>
      </w:r>
      <w:r w:rsidR="00A8169E" w:rsidRPr="00A8169E">
        <w:rPr>
          <w:rFonts w:ascii="Times New Roman" w:hAnsi="Times New Roman" w:cs="Times New Roman"/>
          <w:sz w:val="22"/>
          <w:lang w:val="en-US"/>
        </w:rPr>
        <w:t>R4-2312360</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63A2A75C"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336207">
        <w:rPr>
          <w:rFonts w:ascii="Times New Roman" w:hAnsi="Times New Roman" w:cs="Times New Roman"/>
          <w:sz w:val="22"/>
          <w:lang w:val="en-US"/>
        </w:rPr>
        <w:t>Carrier aggregation</w:t>
      </w:r>
      <w:r w:rsidR="00411A2F" w:rsidRPr="00411A2F">
        <w:rPr>
          <w:rFonts w:ascii="Times New Roman" w:hAnsi="Times New Roman" w:cs="Times New Roman"/>
          <w:sz w:val="22"/>
          <w:lang w:val="en-US"/>
        </w:rPr>
        <w:t xml:space="preserve"> for train </w:t>
      </w:r>
      <w:proofErr w:type="gramStart"/>
      <w:r w:rsidR="00411A2F" w:rsidRPr="00411A2F">
        <w:rPr>
          <w:rFonts w:ascii="Times New Roman" w:hAnsi="Times New Roman" w:cs="Times New Roman"/>
          <w:sz w:val="22"/>
          <w:lang w:val="en-US"/>
        </w:rPr>
        <w:t>roof-mounted</w:t>
      </w:r>
      <w:proofErr w:type="gramEnd"/>
      <w:r w:rsidR="00411A2F" w:rsidRPr="00411A2F">
        <w:rPr>
          <w:rFonts w:ascii="Times New Roman" w:hAnsi="Times New Roman" w:cs="Times New Roman"/>
          <w:sz w:val="22"/>
          <w:lang w:val="en-US"/>
        </w:rPr>
        <w:t xml:space="preserve"> FR2 high power devices</w:t>
      </w:r>
    </w:p>
    <w:p w14:paraId="375E4AE8" w14:textId="37CE97EC"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w:t>
      </w:r>
      <w:r w:rsidR="005A78CF">
        <w:rPr>
          <w:rFonts w:ascii="Times New Roman" w:hAnsi="Times New Roman" w:cs="Times New Roman"/>
          <w:color w:val="000000" w:themeColor="text1"/>
          <w:sz w:val="22"/>
          <w:lang w:val="en-US"/>
        </w:rPr>
        <w:t>12.4.</w:t>
      </w:r>
      <w:r w:rsidR="00F2221C">
        <w:rPr>
          <w:rFonts w:ascii="Times New Roman" w:hAnsi="Times New Roman" w:cs="Times New Roman"/>
          <w:color w:val="000000" w:themeColor="text1"/>
          <w:sz w:val="22"/>
          <w:lang w:val="en-US"/>
        </w:rPr>
        <w:t>2</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33E2EB94"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A135DE" w:rsidRPr="00A135DE">
        <w:rPr>
          <w:lang w:val="en-CA"/>
        </w:rPr>
        <w:t xml:space="preserve">Simultaneous multi-panel operation </w:t>
      </w:r>
      <w:r w:rsidR="00A135DE">
        <w:rPr>
          <w:lang w:eastAsia="zh-CN"/>
        </w:rPr>
        <w:t xml:space="preserve">and CA </w:t>
      </w:r>
      <w:r w:rsidR="00F23DEE">
        <w:rPr>
          <w:lang w:eastAsia="zh-CN"/>
        </w:rPr>
        <w:t xml:space="preserve">scenario 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241877">
        <w:rPr>
          <w:lang w:val="en-CA"/>
        </w:rPr>
        <w:t>under the</w:t>
      </w:r>
      <w:r w:rsidR="00E66289" w:rsidRPr="00A05968">
        <w:rPr>
          <w:lang w:val="en-CA"/>
        </w:rPr>
        <w:t xml:space="preserve"> </w:t>
      </w:r>
      <w:r w:rsidR="00F23DEE">
        <w:rPr>
          <w:lang w:val="en-CA"/>
        </w:rPr>
        <w:t xml:space="preserve">topic of </w:t>
      </w:r>
      <w:r w:rsidR="00AE6C8B">
        <w:rPr>
          <w:lang w:val="en-CA"/>
        </w:rPr>
        <w:t>CA scenario</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38122AD2" w14:textId="77777777" w:rsidR="00E46DF5" w:rsidRPr="008B5C82" w:rsidRDefault="00E46DF5" w:rsidP="00E46DF5">
      <w:pPr>
        <w:rPr>
          <w:bCs/>
          <w:u w:val="single"/>
        </w:rPr>
      </w:pPr>
      <w:r w:rsidRPr="008B5C82">
        <w:rPr>
          <w:bCs/>
          <w:u w:val="single"/>
        </w:rPr>
        <w:t xml:space="preserve">Issue 2-1-4: </w:t>
      </w:r>
      <w:proofErr w:type="spellStart"/>
      <w:r w:rsidRPr="008B5C82">
        <w:rPr>
          <w:bCs/>
          <w:u w:val="single"/>
        </w:rPr>
        <w:t>SCell</w:t>
      </w:r>
      <w:proofErr w:type="spellEnd"/>
      <w:r w:rsidRPr="008B5C82">
        <w:rPr>
          <w:bCs/>
          <w:u w:val="single"/>
        </w:rPr>
        <w:t xml:space="preserve"> activation delay</w:t>
      </w:r>
    </w:p>
    <w:tbl>
      <w:tblPr>
        <w:tblStyle w:val="TableGrid"/>
        <w:tblW w:w="0" w:type="auto"/>
        <w:tblLook w:val="04A0" w:firstRow="1" w:lastRow="0" w:firstColumn="1" w:lastColumn="0" w:noHBand="0" w:noVBand="1"/>
      </w:tblPr>
      <w:tblGrid>
        <w:gridCol w:w="10142"/>
      </w:tblGrid>
      <w:tr w:rsidR="00E46DF5" w14:paraId="779D9FA8" w14:textId="77777777" w:rsidTr="00E46DF5">
        <w:tc>
          <w:tcPr>
            <w:tcW w:w="10142" w:type="dxa"/>
          </w:tcPr>
          <w:p w14:paraId="7502F879" w14:textId="77777777" w:rsidR="00E46DF5" w:rsidRPr="008B5C82" w:rsidRDefault="00E46DF5" w:rsidP="00E46DF5">
            <w:pPr>
              <w:pStyle w:val="ListParagraph"/>
              <w:numPr>
                <w:ilvl w:val="0"/>
                <w:numId w:val="43"/>
              </w:numPr>
              <w:spacing w:after="120" w:line="259" w:lineRule="auto"/>
              <w:contextualSpacing w:val="0"/>
              <w:rPr>
                <w:szCs w:val="24"/>
                <w:lang w:eastAsia="zh-CN"/>
              </w:rPr>
            </w:pPr>
            <w:r>
              <w:rPr>
                <w:szCs w:val="24"/>
                <w:lang w:eastAsia="zh-CN"/>
              </w:rPr>
              <w:t>Agreement</w:t>
            </w:r>
          </w:p>
          <w:p w14:paraId="19C6B86B" w14:textId="2F3513D9" w:rsidR="00E46DF5" w:rsidRPr="00E46DF5" w:rsidRDefault="00E46DF5" w:rsidP="00E46DF5">
            <w:pPr>
              <w:pStyle w:val="ListParagraph"/>
              <w:numPr>
                <w:ilvl w:val="1"/>
                <w:numId w:val="43"/>
              </w:numPr>
              <w:overflowPunct w:val="0"/>
              <w:autoSpaceDE w:val="0"/>
              <w:autoSpaceDN w:val="0"/>
              <w:adjustRightInd w:val="0"/>
              <w:spacing w:after="120" w:line="259" w:lineRule="auto"/>
              <w:contextualSpacing w:val="0"/>
              <w:textAlignment w:val="baseline"/>
              <w:rPr>
                <w:szCs w:val="24"/>
                <w:lang w:eastAsia="zh-CN"/>
              </w:rPr>
            </w:pPr>
            <w:r>
              <w:rPr>
                <w:szCs w:val="24"/>
                <w:lang w:eastAsia="zh-CN"/>
              </w:rPr>
              <w:t>FFS the RRM impact</w:t>
            </w:r>
            <w:r w:rsidRPr="00AC39DF">
              <w:rPr>
                <w:szCs w:val="24"/>
                <w:lang w:eastAsia="zh-CN"/>
              </w:rPr>
              <w:t xml:space="preserve"> for </w:t>
            </w:r>
            <w:proofErr w:type="spellStart"/>
            <w:r w:rsidRPr="00AC39DF">
              <w:rPr>
                <w:szCs w:val="24"/>
                <w:lang w:eastAsia="zh-CN"/>
              </w:rPr>
              <w:t>SCell</w:t>
            </w:r>
            <w:proofErr w:type="spellEnd"/>
            <w:r w:rsidRPr="00AC39DF">
              <w:rPr>
                <w:szCs w:val="24"/>
                <w:lang w:eastAsia="zh-CN"/>
              </w:rPr>
              <w:t xml:space="preserve"> activation delay requirement</w:t>
            </w:r>
            <w:r>
              <w:rPr>
                <w:szCs w:val="24"/>
                <w:lang w:eastAsia="zh-CN"/>
              </w:rPr>
              <w:t xml:space="preserve"> </w:t>
            </w:r>
            <w:r w:rsidRPr="00450E4B">
              <w:rPr>
                <w:szCs w:val="24"/>
                <w:lang w:eastAsia="zh-CN"/>
              </w:rPr>
              <w:t>for Rel-18 FR2 HST UE</w:t>
            </w:r>
          </w:p>
        </w:tc>
      </w:tr>
    </w:tbl>
    <w:p w14:paraId="0E3D5B56" w14:textId="77777777" w:rsidR="00CC37F9" w:rsidRPr="00E46DF5" w:rsidRDefault="00CC37F9" w:rsidP="00FA693F">
      <w:pPr>
        <w:pStyle w:val="B2"/>
        <w:ind w:left="0" w:firstLine="0"/>
        <w:rPr>
          <w:lang w:val="x-none" w:eastAsia="ja-JP"/>
        </w:rPr>
      </w:pPr>
    </w:p>
    <w:p w14:paraId="421B5456" w14:textId="1E110C14" w:rsidR="008F5AB3" w:rsidRPr="00F9018F" w:rsidRDefault="008F5AB3" w:rsidP="008F5AB3">
      <w:pPr>
        <w:rPr>
          <w:lang w:eastAsia="zh-CN"/>
        </w:rPr>
      </w:pPr>
      <w:proofErr w:type="spellStart"/>
      <w:r w:rsidRPr="008F5AB3">
        <w:rPr>
          <w:lang w:val="en-GB" w:eastAsia="zh-CN"/>
        </w:rPr>
        <w:t>SCell</w:t>
      </w:r>
      <w:proofErr w:type="spellEnd"/>
      <w:r w:rsidRPr="008F5AB3">
        <w:rPr>
          <w:lang w:val="en-GB" w:eastAsia="zh-CN"/>
        </w:rPr>
        <w:t xml:space="preserve"> activation delay can be </w:t>
      </w:r>
      <w:r w:rsidR="00E14BAA">
        <w:rPr>
          <w:lang w:val="en-GB" w:eastAsia="zh-CN"/>
        </w:rPr>
        <w:t xml:space="preserve">shortened to </w:t>
      </w:r>
      <w:r w:rsidRPr="008F5AB3">
        <w:rPr>
          <w:lang w:val="en-GB" w:eastAsia="zh-CN"/>
        </w:rPr>
        <w:t>3ms provided below conditions are fulfilled as per legacy specifications</w:t>
      </w:r>
      <w:r w:rsidR="00E14BAA">
        <w:rPr>
          <w:lang w:val="en-GB" w:eastAsia="zh-CN"/>
        </w:rPr>
        <w:t xml:space="preserve"> </w:t>
      </w:r>
      <w:r w:rsidR="00F9018F">
        <w:rPr>
          <w:lang w:val="en-GB" w:eastAsia="zh-CN"/>
        </w:rPr>
        <w:t xml:space="preserve">quoted from TS 38.133 </w:t>
      </w:r>
      <w:r w:rsidR="00E14BAA">
        <w:rPr>
          <w:lang w:val="en-GB" w:eastAsia="zh-CN"/>
        </w:rPr>
        <w:t>as follows</w:t>
      </w:r>
      <w:r w:rsidR="00F9018F" w:rsidRPr="00F9018F">
        <w:rPr>
          <w:lang w:eastAsia="zh-CN"/>
        </w:rPr>
        <w:t xml:space="preserve">: </w:t>
      </w:r>
    </w:p>
    <w:tbl>
      <w:tblPr>
        <w:tblStyle w:val="TableGrid"/>
        <w:tblW w:w="0" w:type="auto"/>
        <w:tblLook w:val="04A0" w:firstRow="1" w:lastRow="0" w:firstColumn="1" w:lastColumn="0" w:noHBand="0" w:noVBand="1"/>
      </w:tblPr>
      <w:tblGrid>
        <w:gridCol w:w="10142"/>
      </w:tblGrid>
      <w:tr w:rsidR="008F5AB3" w14:paraId="6D522056" w14:textId="77777777" w:rsidTr="00985D25">
        <w:tc>
          <w:tcPr>
            <w:tcW w:w="10142" w:type="dxa"/>
          </w:tcPr>
          <w:p w14:paraId="2D7F4E1F" w14:textId="77777777" w:rsidR="008F5AB3" w:rsidRPr="009C5807" w:rsidRDefault="008F5AB3" w:rsidP="00985D25">
            <w:pPr>
              <w:pStyle w:val="B2"/>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p>
          <w:p w14:paraId="07E4BDCD" w14:textId="77777777" w:rsidR="008F5AB3" w:rsidRPr="000E1D2C" w:rsidRDefault="008F5AB3" w:rsidP="00985D25">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tc>
      </w:tr>
    </w:tbl>
    <w:p w14:paraId="46497D95" w14:textId="77777777" w:rsidR="000D2989" w:rsidRDefault="000D2989" w:rsidP="008F5AB3">
      <w:pPr>
        <w:rPr>
          <w:lang w:val="en-GB" w:eastAsia="zh-CN"/>
        </w:rPr>
      </w:pPr>
    </w:p>
    <w:p w14:paraId="1EDA460D" w14:textId="5B192BDE" w:rsidR="008F5AB3" w:rsidRPr="008F5AB3" w:rsidRDefault="000D2989" w:rsidP="008F5AB3">
      <w:pPr>
        <w:rPr>
          <w:lang w:val="en-GB" w:eastAsia="zh-CN"/>
        </w:rPr>
      </w:pPr>
      <w:r>
        <w:rPr>
          <w:lang w:val="en-GB" w:eastAsia="zh-CN"/>
        </w:rPr>
        <w:t>However,</w:t>
      </w:r>
      <w:r w:rsidR="008F5AB3" w:rsidRPr="008F5AB3">
        <w:rPr>
          <w:lang w:val="en-GB" w:eastAsia="zh-CN"/>
        </w:rPr>
        <w:t xml:space="preserve"> </w:t>
      </w:r>
      <w:proofErr w:type="spellStart"/>
      <w:r w:rsidR="008F5AB3" w:rsidRPr="008F5AB3">
        <w:rPr>
          <w:lang w:val="en-GB" w:eastAsia="zh-CN"/>
        </w:rPr>
        <w:t>SCell</w:t>
      </w:r>
      <w:proofErr w:type="spellEnd"/>
      <w:r w:rsidR="008F5AB3" w:rsidRPr="008F5AB3">
        <w:rPr>
          <w:lang w:val="en-GB" w:eastAsia="zh-CN"/>
        </w:rPr>
        <w:t xml:space="preserve"> activation delay in HST FR2 scenario </w:t>
      </w:r>
      <w:r w:rsidR="0080311F">
        <w:rPr>
          <w:lang w:val="en-GB" w:eastAsia="zh-CN"/>
        </w:rPr>
        <w:t xml:space="preserve">isn’t limited by the above conditions </w:t>
      </w:r>
      <w:r w:rsidR="00F61C41">
        <w:rPr>
          <w:lang w:val="en-GB" w:eastAsia="zh-CN"/>
        </w:rPr>
        <w:t>with re</w:t>
      </w:r>
      <w:r w:rsidR="00F9018F">
        <w:rPr>
          <w:lang w:val="en-GB" w:eastAsia="zh-CN"/>
        </w:rPr>
        <w:t>s</w:t>
      </w:r>
      <w:r w:rsidR="00F61C41">
        <w:rPr>
          <w:lang w:val="en-GB" w:eastAsia="zh-CN"/>
        </w:rPr>
        <w:t>pect to</w:t>
      </w:r>
      <w:r w:rsidR="008F5AB3" w:rsidRPr="008F5AB3">
        <w:rPr>
          <w:lang w:val="en-GB" w:eastAsia="zh-CN"/>
        </w:rPr>
        <w:t xml:space="preserve"> the premise that </w:t>
      </w:r>
      <w:proofErr w:type="spellStart"/>
      <w:r w:rsidR="008F5AB3" w:rsidRPr="008F5AB3">
        <w:rPr>
          <w:lang w:val="en-GB" w:eastAsia="zh-CN"/>
        </w:rPr>
        <w:t>SCell</w:t>
      </w:r>
      <w:proofErr w:type="spellEnd"/>
      <w:r w:rsidR="008F5AB3" w:rsidRPr="008F5AB3">
        <w:rPr>
          <w:lang w:val="en-GB" w:eastAsia="zh-CN"/>
        </w:rPr>
        <w:t xml:space="preserve"> is </w:t>
      </w:r>
      <w:r w:rsidR="0084573F">
        <w:rPr>
          <w:lang w:val="en-GB" w:eastAsia="zh-CN"/>
        </w:rPr>
        <w:t xml:space="preserve">always </w:t>
      </w:r>
      <w:r w:rsidR="008F5AB3" w:rsidRPr="008F5AB3">
        <w:rPr>
          <w:lang w:val="en-GB" w:eastAsia="zh-CN"/>
        </w:rPr>
        <w:t xml:space="preserve">co-located with </w:t>
      </w:r>
      <w:proofErr w:type="spellStart"/>
      <w:r w:rsidR="008F5AB3" w:rsidRPr="008F5AB3">
        <w:rPr>
          <w:lang w:val="en-GB" w:eastAsia="zh-CN"/>
        </w:rPr>
        <w:t>PSCell</w:t>
      </w:r>
      <w:proofErr w:type="spellEnd"/>
      <w:r w:rsidR="008F5AB3" w:rsidRPr="008F5AB3">
        <w:rPr>
          <w:lang w:val="en-GB" w:eastAsia="zh-CN"/>
        </w:rPr>
        <w:t xml:space="preserve"> and share same transceiver</w:t>
      </w:r>
      <w:r w:rsidR="008262C7">
        <w:rPr>
          <w:lang w:val="en-GB" w:eastAsia="zh-CN"/>
        </w:rPr>
        <w:t>/RF</w:t>
      </w:r>
      <w:r w:rsidR="004F3473">
        <w:rPr>
          <w:lang w:val="en-GB" w:eastAsia="zh-CN"/>
        </w:rPr>
        <w:t xml:space="preserve"> </w:t>
      </w:r>
      <w:r w:rsidR="008262C7">
        <w:rPr>
          <w:lang w:val="en-GB" w:eastAsia="zh-CN"/>
        </w:rPr>
        <w:t>chain/antenna</w:t>
      </w:r>
      <w:r w:rsidR="008F5AB3" w:rsidRPr="008F5AB3">
        <w:rPr>
          <w:lang w:val="en-GB" w:eastAsia="zh-CN"/>
        </w:rPr>
        <w:t xml:space="preserve">. </w:t>
      </w:r>
      <w:r w:rsidR="00F9018F">
        <w:rPr>
          <w:lang w:val="en-GB" w:eastAsia="zh-CN"/>
        </w:rPr>
        <w:t xml:space="preserve">Therefore, no reason to </w:t>
      </w:r>
      <w:r w:rsidR="004F3473">
        <w:rPr>
          <w:lang w:val="en-GB" w:eastAsia="zh-CN"/>
        </w:rPr>
        <w:t xml:space="preserve">still </w:t>
      </w:r>
      <w:r w:rsidR="00360524">
        <w:rPr>
          <w:lang w:val="en-GB" w:eastAsia="zh-CN"/>
        </w:rPr>
        <w:t>request</w:t>
      </w:r>
      <w:r w:rsidR="00F9018F">
        <w:rPr>
          <w:lang w:val="en-GB" w:eastAsia="zh-CN"/>
        </w:rPr>
        <w:t xml:space="preserve"> </w:t>
      </w:r>
      <w:r w:rsidR="00360524">
        <w:rPr>
          <w:lang w:val="en-GB" w:eastAsia="zh-CN"/>
        </w:rPr>
        <w:t>the</w:t>
      </w:r>
      <w:r w:rsidR="007C5E41">
        <w:rPr>
          <w:lang w:val="en-GB" w:eastAsia="zh-CN"/>
        </w:rPr>
        <w:t xml:space="preserve"> </w:t>
      </w:r>
      <w:proofErr w:type="spellStart"/>
      <w:r w:rsidR="007C5E41">
        <w:rPr>
          <w:lang w:val="en-GB" w:eastAsia="zh-CN"/>
        </w:rPr>
        <w:t>signaling</w:t>
      </w:r>
      <w:proofErr w:type="spellEnd"/>
      <w:r w:rsidR="007F723F">
        <w:rPr>
          <w:lang w:val="en-GB" w:eastAsia="zh-CN"/>
        </w:rPr>
        <w:t>/capability</w:t>
      </w:r>
      <w:r w:rsidR="007C5E41">
        <w:rPr>
          <w:lang w:val="en-GB" w:eastAsia="zh-CN"/>
        </w:rPr>
        <w:t xml:space="preserve"> limiting </w:t>
      </w:r>
      <w:proofErr w:type="spellStart"/>
      <w:r w:rsidR="007C5E41">
        <w:rPr>
          <w:lang w:val="en-GB" w:eastAsia="zh-CN"/>
        </w:rPr>
        <w:t>SCell</w:t>
      </w:r>
      <w:proofErr w:type="spellEnd"/>
      <w:r w:rsidR="007C5E41">
        <w:rPr>
          <w:lang w:val="en-GB" w:eastAsia="zh-CN"/>
        </w:rPr>
        <w:t xml:space="preserve"> activation delay.</w:t>
      </w:r>
    </w:p>
    <w:p w14:paraId="36BE1B2C" w14:textId="6D7ADF4A" w:rsidR="008F5AB3" w:rsidRPr="00F61C41" w:rsidRDefault="008F5AB3" w:rsidP="008F5AB3">
      <w:pPr>
        <w:rPr>
          <w:b/>
          <w:bCs/>
          <w:lang w:val="en-GB" w:eastAsia="zh-CN"/>
        </w:rPr>
      </w:pPr>
      <w:r w:rsidRPr="00F61C41">
        <w:rPr>
          <w:b/>
          <w:bCs/>
          <w:lang w:val="en-GB" w:eastAsia="zh-CN"/>
        </w:rPr>
        <w:t xml:space="preserve">Proposal </w:t>
      </w:r>
      <w:r w:rsidR="00F61C41" w:rsidRPr="00F61C41">
        <w:rPr>
          <w:b/>
          <w:bCs/>
          <w:lang w:val="en-GB" w:eastAsia="zh-CN"/>
        </w:rPr>
        <w:t>1</w:t>
      </w:r>
      <w:r w:rsidRPr="00F61C41">
        <w:rPr>
          <w:b/>
          <w:bCs/>
          <w:lang w:val="en-GB" w:eastAsia="zh-CN"/>
        </w:rPr>
        <w:t xml:space="preserve">: </w:t>
      </w:r>
      <w:proofErr w:type="spellStart"/>
      <w:r w:rsidRPr="00F61C41">
        <w:rPr>
          <w:b/>
          <w:bCs/>
          <w:lang w:val="en-GB" w:eastAsia="zh-CN"/>
        </w:rPr>
        <w:t>SCell</w:t>
      </w:r>
      <w:proofErr w:type="spellEnd"/>
      <w:r w:rsidRPr="00F61C41">
        <w:rPr>
          <w:b/>
          <w:bCs/>
          <w:lang w:val="en-GB" w:eastAsia="zh-CN"/>
        </w:rPr>
        <w:t xml:space="preserve"> activation delay with 3ms </w:t>
      </w:r>
      <w:proofErr w:type="spellStart"/>
      <w:r w:rsidRPr="00F61C41">
        <w:rPr>
          <w:b/>
          <w:bCs/>
          <w:lang w:val="en-GB" w:eastAsia="zh-CN"/>
        </w:rPr>
        <w:t>Tactivation_time</w:t>
      </w:r>
      <w:proofErr w:type="spellEnd"/>
      <w:r w:rsidRPr="00F61C41">
        <w:rPr>
          <w:b/>
          <w:bCs/>
          <w:lang w:val="en-GB" w:eastAsia="zh-CN"/>
        </w:rPr>
        <w:t xml:space="preserve"> can be applied </w:t>
      </w:r>
      <w:r w:rsidR="00F458F5" w:rsidRPr="00F61C41">
        <w:rPr>
          <w:b/>
          <w:bCs/>
          <w:lang w:val="en-GB" w:eastAsia="zh-CN"/>
        </w:rPr>
        <w:t>without having to</w:t>
      </w:r>
      <w:r w:rsidR="004F504A" w:rsidRPr="00F61C41">
        <w:rPr>
          <w:b/>
          <w:bCs/>
          <w:lang w:val="en-GB" w:eastAsia="zh-CN"/>
        </w:rPr>
        <w:t xml:space="preserve"> </w:t>
      </w:r>
      <w:r w:rsidR="00F61C41" w:rsidRPr="00F61C41">
        <w:rPr>
          <w:b/>
          <w:bCs/>
          <w:lang w:val="en-GB" w:eastAsia="zh-CN"/>
        </w:rPr>
        <w:t>fulfil</w:t>
      </w:r>
      <w:r w:rsidRPr="00F61C41">
        <w:rPr>
          <w:b/>
          <w:bCs/>
          <w:lang w:val="en-GB" w:eastAsia="zh-CN"/>
        </w:rPr>
        <w:t xml:space="preserve"> legacy </w:t>
      </w:r>
      <w:r w:rsidR="004F504A" w:rsidRPr="00F61C41">
        <w:rPr>
          <w:b/>
          <w:bCs/>
          <w:lang w:val="en-GB" w:eastAsia="zh-CN"/>
        </w:rPr>
        <w:t>condition</w:t>
      </w:r>
      <w:r w:rsidR="00AE6C8B">
        <w:rPr>
          <w:b/>
          <w:bCs/>
          <w:lang w:val="en-GB" w:eastAsia="zh-CN"/>
        </w:rPr>
        <w:t>s</w:t>
      </w:r>
      <w:r w:rsidRPr="00F61C41">
        <w:rPr>
          <w:b/>
          <w:bCs/>
          <w:lang w:val="en-GB" w:eastAsia="zh-CN"/>
        </w:rPr>
        <w:t xml:space="preserve"> in HST FR2 scenario.</w:t>
      </w:r>
    </w:p>
    <w:p w14:paraId="2E89228C" w14:textId="77777777" w:rsidR="00F32910" w:rsidRPr="008F5AB3" w:rsidRDefault="00F32910" w:rsidP="001B12B5">
      <w:pPr>
        <w:rPr>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31BB64CE" w14:textId="1DD50243" w:rsidR="00F61C41" w:rsidRPr="00F61C41" w:rsidRDefault="00F61C41" w:rsidP="00F61C41">
      <w:pPr>
        <w:rPr>
          <w:b/>
          <w:bCs/>
          <w:lang w:val="en-GB" w:eastAsia="zh-CN"/>
        </w:rPr>
      </w:pPr>
      <w:r w:rsidRPr="00F61C41">
        <w:rPr>
          <w:b/>
          <w:bCs/>
          <w:lang w:val="en-GB" w:eastAsia="zh-CN"/>
        </w:rPr>
        <w:t xml:space="preserve">Proposal 1: </w:t>
      </w:r>
      <w:proofErr w:type="spellStart"/>
      <w:r w:rsidRPr="00F61C41">
        <w:rPr>
          <w:b/>
          <w:bCs/>
          <w:lang w:val="en-GB" w:eastAsia="zh-CN"/>
        </w:rPr>
        <w:t>SCell</w:t>
      </w:r>
      <w:proofErr w:type="spellEnd"/>
      <w:r w:rsidRPr="00F61C41">
        <w:rPr>
          <w:b/>
          <w:bCs/>
          <w:lang w:val="en-GB" w:eastAsia="zh-CN"/>
        </w:rPr>
        <w:t xml:space="preserve"> activation delay with 3ms </w:t>
      </w:r>
      <w:proofErr w:type="spellStart"/>
      <w:r w:rsidRPr="00F61C41">
        <w:rPr>
          <w:b/>
          <w:bCs/>
          <w:lang w:val="en-GB" w:eastAsia="zh-CN"/>
        </w:rPr>
        <w:t>Tactivation_time</w:t>
      </w:r>
      <w:proofErr w:type="spellEnd"/>
      <w:r w:rsidRPr="00F61C41">
        <w:rPr>
          <w:b/>
          <w:bCs/>
          <w:lang w:val="en-GB" w:eastAsia="zh-CN"/>
        </w:rPr>
        <w:t xml:space="preserve"> can be applied without having to fulfil legacy condition</w:t>
      </w:r>
      <w:r w:rsidR="00AE6C8B">
        <w:rPr>
          <w:b/>
          <w:bCs/>
          <w:lang w:val="en-GB" w:eastAsia="zh-CN"/>
        </w:rPr>
        <w:t>s</w:t>
      </w:r>
      <w:r w:rsidRPr="00F61C41">
        <w:rPr>
          <w:b/>
          <w:bCs/>
          <w:lang w:val="en-GB" w:eastAsia="zh-CN"/>
        </w:rPr>
        <w:t xml:space="preserve"> in HST FR2 scenario.</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3772CFD8" w:rsidR="002A69F8" w:rsidRPr="00A05968" w:rsidRDefault="00B344AE" w:rsidP="006C4306">
      <w:pPr>
        <w:numPr>
          <w:ilvl w:val="0"/>
          <w:numId w:val="12"/>
        </w:numPr>
        <w:tabs>
          <w:tab w:val="left" w:pos="851"/>
        </w:tabs>
        <w:rPr>
          <w:sz w:val="22"/>
          <w:szCs w:val="22"/>
          <w:lang w:val="en-CA"/>
        </w:rPr>
      </w:pPr>
      <w:r w:rsidRPr="00B344AE">
        <w:rPr>
          <w:sz w:val="22"/>
          <w:szCs w:val="22"/>
          <w:lang w:val="en-CA"/>
        </w:rPr>
        <w:t>R4-2310041</w:t>
      </w:r>
      <w:r w:rsidR="006155F6" w:rsidRPr="00A05968">
        <w:rPr>
          <w:sz w:val="22"/>
          <w:szCs w:val="22"/>
          <w:lang w:val="en-CA"/>
        </w:rPr>
        <w:t xml:space="preserve">, </w:t>
      </w:r>
      <w:r w:rsidR="00451D63" w:rsidRPr="00451D63">
        <w:rPr>
          <w:rFonts w:eastAsia="MS Mincho"/>
          <w:bCs/>
          <w:sz w:val="22"/>
        </w:rPr>
        <w:t>WF on FR2 HST RRM requirements (part 1)</w:t>
      </w:r>
      <w:r w:rsidR="0011208A" w:rsidRPr="00A05968">
        <w:rPr>
          <w:rFonts w:eastAsia="MS Mincho"/>
          <w:bCs/>
          <w:sz w:val="22"/>
        </w:rPr>
        <w:t xml:space="preserve">, </w:t>
      </w:r>
      <w:r w:rsidR="00451D63">
        <w:rPr>
          <w:rFonts w:eastAsia="MS Mincho" w:hint="eastAsia"/>
          <w:bCs/>
          <w:sz w:val="22"/>
          <w:lang w:eastAsia="zh-CN"/>
        </w:rPr>
        <w:t>Samsung</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0773A" w14:textId="77777777" w:rsidR="00CB1F43" w:rsidRDefault="00CB1F43">
      <w:r>
        <w:separator/>
      </w:r>
    </w:p>
  </w:endnote>
  <w:endnote w:type="continuationSeparator" w:id="0">
    <w:p w14:paraId="1C594F63" w14:textId="77777777" w:rsidR="00CB1F43" w:rsidRDefault="00CB1F43">
      <w:r>
        <w:continuationSeparator/>
      </w:r>
    </w:p>
  </w:endnote>
  <w:endnote w:type="continuationNotice" w:id="1">
    <w:p w14:paraId="30F71DE8" w14:textId="77777777" w:rsidR="00CB1F43" w:rsidRDefault="00CB1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2D599" w14:textId="77777777" w:rsidR="00CB1F43" w:rsidRDefault="00CB1F43">
      <w:r>
        <w:separator/>
      </w:r>
    </w:p>
  </w:footnote>
  <w:footnote w:type="continuationSeparator" w:id="0">
    <w:p w14:paraId="791D83AC" w14:textId="77777777" w:rsidR="00CB1F43" w:rsidRDefault="00CB1F43">
      <w:r>
        <w:continuationSeparator/>
      </w:r>
    </w:p>
  </w:footnote>
  <w:footnote w:type="continuationNotice" w:id="1">
    <w:p w14:paraId="59CE8BBC" w14:textId="77777777" w:rsidR="00CB1F43" w:rsidRDefault="00CB1F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8"/>
  </w:num>
  <w:num w:numId="3" w16cid:durableId="559248169">
    <w:abstractNumId w:val="35"/>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0"/>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9"/>
  </w:num>
  <w:num w:numId="13" w16cid:durableId="1572502665">
    <w:abstractNumId w:val="34"/>
  </w:num>
  <w:num w:numId="14" w16cid:durableId="454638922">
    <w:abstractNumId w:val="3"/>
  </w:num>
  <w:num w:numId="15" w16cid:durableId="1751809892">
    <w:abstractNumId w:val="33"/>
  </w:num>
  <w:num w:numId="16" w16cid:durableId="1753549281">
    <w:abstractNumId w:val="15"/>
  </w:num>
  <w:num w:numId="17" w16cid:durableId="510267951">
    <w:abstractNumId w:val="19"/>
  </w:num>
  <w:num w:numId="18" w16cid:durableId="1157838567">
    <w:abstractNumId w:val="39"/>
  </w:num>
  <w:num w:numId="19" w16cid:durableId="1848521500">
    <w:abstractNumId w:val="17"/>
  </w:num>
  <w:num w:numId="20" w16cid:durableId="729305332">
    <w:abstractNumId w:val="37"/>
  </w:num>
  <w:num w:numId="21" w16cid:durableId="1826848225">
    <w:abstractNumId w:val="16"/>
  </w:num>
  <w:num w:numId="22" w16cid:durableId="2050908584">
    <w:abstractNumId w:val="18"/>
  </w:num>
  <w:num w:numId="23" w16cid:durableId="1054818417">
    <w:abstractNumId w:val="21"/>
  </w:num>
  <w:num w:numId="24" w16cid:durableId="526407360">
    <w:abstractNumId w:val="28"/>
  </w:num>
  <w:num w:numId="25" w16cid:durableId="1690058211">
    <w:abstractNumId w:val="9"/>
  </w:num>
  <w:num w:numId="26" w16cid:durableId="1827083984">
    <w:abstractNumId w:val="6"/>
  </w:num>
  <w:num w:numId="27" w16cid:durableId="1344891009">
    <w:abstractNumId w:val="32"/>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6"/>
  </w:num>
  <w:num w:numId="35" w16cid:durableId="179783430">
    <w:abstractNumId w:val="31"/>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5"/>
  </w:num>
  <w:num w:numId="41" w16cid:durableId="100299173">
    <w:abstractNumId w:val="35"/>
  </w:num>
  <w:num w:numId="42" w16cid:durableId="1617638317">
    <w:abstractNumId w:val="7"/>
  </w:num>
  <w:num w:numId="43" w16cid:durableId="195336674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877"/>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07"/>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524"/>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73"/>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5E41"/>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3F"/>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11F"/>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2C7"/>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73F"/>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9E"/>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6C8B"/>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3E8"/>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0540"/>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1F43"/>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BAA"/>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1C"/>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41"/>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18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62831-989F-4BF7-AF62-2EB88102C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